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D7B0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default" w:ascii="黑体" w:hAnsi="黑体" w:eastAsia="黑体" w:cs="黑体"/>
          <w:sz w:val="32"/>
          <w:szCs w:val="32"/>
          <w:lang w:val="en-US" w:eastAsia="zh-CN"/>
        </w:rPr>
        <w:t>2-3</w:t>
      </w:r>
      <w:bookmarkStart w:id="1" w:name="_GoBack"/>
      <w:bookmarkEnd w:id="1"/>
      <w:r>
        <w:rPr>
          <w:rFonts w:hint="eastAsia" w:ascii="黑体" w:hAnsi="黑体" w:eastAsia="黑体" w:cs="黑体"/>
          <w:sz w:val="32"/>
          <w:szCs w:val="32"/>
          <w:lang w:val="en-US" w:eastAsia="zh-CN"/>
        </w:rPr>
        <w:t>-2</w:t>
      </w:r>
    </w:p>
    <w:p w14:paraId="310269D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方正小标宋_GBK" w:hAnsi="方正小标宋_GBK" w:eastAsia="方正小标宋_GBK" w:cs="方正小标宋_GBK"/>
          <w:sz w:val="36"/>
          <w:szCs w:val="36"/>
          <w:lang w:val="en-US" w:eastAsia="zh-CN"/>
        </w:rPr>
      </w:pPr>
    </w:p>
    <w:p w14:paraId="563D3B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深圳市政府数据开放平台</w:t>
      </w:r>
    </w:p>
    <w:p w14:paraId="01F8EF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36"/>
          <w:szCs w:val="36"/>
          <w:lang w:eastAsia="zh-CN"/>
        </w:rPr>
        <w:t>无条件开放类数据</w:t>
      </w:r>
      <w:r>
        <w:rPr>
          <w:rFonts w:hint="eastAsia" w:ascii="方正小标宋_GBK" w:hAnsi="方正小标宋_GBK" w:eastAsia="方正小标宋_GBK" w:cs="方正小标宋_GBK"/>
          <w:sz w:val="36"/>
          <w:szCs w:val="36"/>
        </w:rPr>
        <w:t>专项承诺书（机构版）</w:t>
      </w:r>
    </w:p>
    <w:p w14:paraId="3D136661">
      <w:pPr>
        <w:keepNext w:val="0"/>
        <w:keepLines w:val="0"/>
        <w:pageBreakBefore w:val="0"/>
        <w:widowControl w:val="0"/>
        <w:kinsoku/>
        <w:wordWrap/>
        <w:overflowPunct/>
        <w:topLinePunct w:val="0"/>
        <w:autoSpaceDE/>
        <w:autoSpaceDN/>
        <w:bidi w:val="0"/>
        <w:adjustRightInd/>
        <w:snapToGrid w:val="0"/>
        <w:spacing w:before="156" w:beforeLines="50" w:line="240" w:lineRule="auto"/>
        <w:ind w:firstLine="480" w:firstLineChars="200"/>
        <w:textAlignment w:val="auto"/>
        <w:rPr>
          <w:rFonts w:hint="eastAsia" w:eastAsia="宋体" w:cs="Times New Roman"/>
          <w:sz w:val="24"/>
          <w:highlight w:val="yellow"/>
          <w:lang w:val="en-US" w:eastAsia="zh-CN"/>
        </w:rPr>
      </w:pPr>
    </w:p>
    <w:tbl>
      <w:tblPr>
        <w:tblStyle w:val="6"/>
        <w:tblW w:w="4624" w:type="pct"/>
        <w:tblInd w:w="284" w:type="dxa"/>
        <w:tblLayout w:type="autofit"/>
        <w:tblCellMar>
          <w:top w:w="0" w:type="dxa"/>
          <w:left w:w="0" w:type="dxa"/>
          <w:bottom w:w="0" w:type="dxa"/>
          <w:right w:w="113" w:type="dxa"/>
        </w:tblCellMar>
      </w:tblPr>
      <w:tblGrid>
        <w:gridCol w:w="2472"/>
        <w:gridCol w:w="5891"/>
      </w:tblGrid>
      <w:tr w14:paraId="6A5CB86D">
        <w:tblPrEx>
          <w:tblCellMar>
            <w:top w:w="0" w:type="dxa"/>
            <w:left w:w="0" w:type="dxa"/>
            <w:bottom w:w="0" w:type="dxa"/>
            <w:right w:w="113" w:type="dxa"/>
          </w:tblCellMar>
        </w:tblPrEx>
        <w:trPr>
          <w:trHeight w:val="454" w:hRule="exact"/>
        </w:trPr>
        <w:tc>
          <w:tcPr>
            <w:tcW w:w="2472" w:type="dxa"/>
            <w:vAlign w:val="bottom"/>
          </w:tcPr>
          <w:p w14:paraId="02530060">
            <w:pPr>
              <w:keepNext w:val="0"/>
              <w:keepLines w:val="0"/>
              <w:pageBreakBefore w:val="0"/>
              <w:widowControl w:val="0"/>
              <w:kinsoku/>
              <w:wordWrap/>
              <w:overflowPunct/>
              <w:topLinePunct w:val="0"/>
              <w:autoSpaceDE/>
              <w:autoSpaceDN/>
              <w:bidi w:val="0"/>
              <w:adjustRightInd/>
              <w:snapToGrid/>
              <w:spacing w:line="560" w:lineRule="exact"/>
              <w:jc w:val="right"/>
              <w:textAlignment w:val="bottom"/>
              <w:rPr>
                <w:szCs w:val="21"/>
              </w:rPr>
            </w:pPr>
            <w:bookmarkStart w:id="0" w:name="_Hlk109321057"/>
            <w:r>
              <w:rPr>
                <w:rFonts w:hint="eastAsia"/>
                <w:szCs w:val="21"/>
              </w:rPr>
              <w:t>机构中文名称</w:t>
            </w:r>
          </w:p>
        </w:tc>
        <w:tc>
          <w:tcPr>
            <w:tcW w:w="5891" w:type="dxa"/>
            <w:tcBorders>
              <w:bottom w:val="single" w:color="auto" w:sz="4" w:space="0"/>
            </w:tcBorders>
            <w:vAlign w:val="bottom"/>
          </w:tcPr>
          <w:p w14:paraId="7FB24ABD">
            <w:pPr>
              <w:keepNext w:val="0"/>
              <w:keepLines w:val="0"/>
              <w:pageBreakBefore w:val="0"/>
              <w:widowControl w:val="0"/>
              <w:kinsoku/>
              <w:wordWrap/>
              <w:overflowPunct/>
              <w:topLinePunct w:val="0"/>
              <w:autoSpaceDE/>
              <w:autoSpaceDN/>
              <w:bidi w:val="0"/>
              <w:adjustRightInd/>
              <w:snapToGrid/>
              <w:spacing w:line="560" w:lineRule="exact"/>
              <w:jc w:val="left"/>
              <w:textAlignment w:val="bottom"/>
              <w:rPr>
                <w:szCs w:val="21"/>
              </w:rPr>
            </w:pPr>
          </w:p>
        </w:tc>
      </w:tr>
      <w:tr w14:paraId="24F0F21E">
        <w:tblPrEx>
          <w:tblCellMar>
            <w:top w:w="0" w:type="dxa"/>
            <w:left w:w="0" w:type="dxa"/>
            <w:bottom w:w="0" w:type="dxa"/>
            <w:right w:w="113" w:type="dxa"/>
          </w:tblCellMar>
        </w:tblPrEx>
        <w:trPr>
          <w:trHeight w:val="454" w:hRule="exact"/>
        </w:trPr>
        <w:tc>
          <w:tcPr>
            <w:tcW w:w="2472" w:type="dxa"/>
            <w:vAlign w:val="bottom"/>
          </w:tcPr>
          <w:p w14:paraId="641F6666">
            <w:pPr>
              <w:keepNext w:val="0"/>
              <w:keepLines w:val="0"/>
              <w:pageBreakBefore w:val="0"/>
              <w:widowControl w:val="0"/>
              <w:kinsoku/>
              <w:wordWrap/>
              <w:overflowPunct/>
              <w:topLinePunct w:val="0"/>
              <w:autoSpaceDE/>
              <w:autoSpaceDN/>
              <w:bidi w:val="0"/>
              <w:adjustRightInd/>
              <w:snapToGrid/>
              <w:spacing w:line="560" w:lineRule="exact"/>
              <w:jc w:val="right"/>
              <w:textAlignment w:val="bottom"/>
              <w:rPr>
                <w:rFonts w:hint="eastAsia"/>
                <w:szCs w:val="21"/>
              </w:rPr>
            </w:pPr>
            <w:r>
              <w:rPr>
                <w:rFonts w:hint="eastAsia"/>
                <w:szCs w:val="21"/>
              </w:rPr>
              <w:t>统一社会信用代码</w:t>
            </w:r>
          </w:p>
        </w:tc>
        <w:tc>
          <w:tcPr>
            <w:tcW w:w="5891" w:type="dxa"/>
            <w:tcBorders>
              <w:bottom w:val="single" w:color="auto" w:sz="4" w:space="0"/>
            </w:tcBorders>
            <w:vAlign w:val="bottom"/>
          </w:tcPr>
          <w:p w14:paraId="38C9BC95">
            <w:pPr>
              <w:keepNext w:val="0"/>
              <w:keepLines w:val="0"/>
              <w:pageBreakBefore w:val="0"/>
              <w:widowControl w:val="0"/>
              <w:kinsoku/>
              <w:wordWrap/>
              <w:overflowPunct/>
              <w:topLinePunct w:val="0"/>
              <w:autoSpaceDE/>
              <w:autoSpaceDN/>
              <w:bidi w:val="0"/>
              <w:adjustRightInd/>
              <w:snapToGrid/>
              <w:spacing w:line="560" w:lineRule="exact"/>
              <w:jc w:val="left"/>
              <w:textAlignment w:val="bottom"/>
              <w:rPr>
                <w:szCs w:val="21"/>
              </w:rPr>
            </w:pPr>
          </w:p>
        </w:tc>
      </w:tr>
      <w:tr w14:paraId="61A61475">
        <w:tblPrEx>
          <w:tblCellMar>
            <w:top w:w="0" w:type="dxa"/>
            <w:left w:w="0" w:type="dxa"/>
            <w:bottom w:w="0" w:type="dxa"/>
            <w:right w:w="113" w:type="dxa"/>
          </w:tblCellMar>
        </w:tblPrEx>
        <w:trPr>
          <w:trHeight w:val="454" w:hRule="exact"/>
        </w:trPr>
        <w:tc>
          <w:tcPr>
            <w:tcW w:w="2472" w:type="dxa"/>
            <w:vAlign w:val="bottom"/>
          </w:tcPr>
          <w:p w14:paraId="71CF382C">
            <w:pPr>
              <w:keepNext w:val="0"/>
              <w:keepLines w:val="0"/>
              <w:pageBreakBefore w:val="0"/>
              <w:widowControl w:val="0"/>
              <w:kinsoku/>
              <w:wordWrap/>
              <w:overflowPunct/>
              <w:topLinePunct w:val="0"/>
              <w:autoSpaceDE/>
              <w:autoSpaceDN/>
              <w:bidi w:val="0"/>
              <w:adjustRightInd/>
              <w:snapToGrid/>
              <w:spacing w:line="560" w:lineRule="exact"/>
              <w:jc w:val="right"/>
              <w:textAlignment w:val="bottom"/>
              <w:rPr>
                <w:rFonts w:hint="eastAsia"/>
                <w:szCs w:val="21"/>
              </w:rPr>
            </w:pPr>
            <w:r>
              <w:rPr>
                <w:rFonts w:hint="eastAsia"/>
                <w:szCs w:val="21"/>
                <w:lang w:val="en-US" w:eastAsia="zh-CN"/>
              </w:rPr>
              <w:t>无条件开放类数据标识符</w:t>
            </w:r>
          </w:p>
        </w:tc>
        <w:tc>
          <w:tcPr>
            <w:tcW w:w="5891" w:type="dxa"/>
            <w:tcBorders>
              <w:bottom w:val="single" w:color="auto" w:sz="4" w:space="0"/>
            </w:tcBorders>
            <w:vAlign w:val="bottom"/>
          </w:tcPr>
          <w:p w14:paraId="12788137">
            <w:pPr>
              <w:keepNext w:val="0"/>
              <w:keepLines w:val="0"/>
              <w:pageBreakBefore w:val="0"/>
              <w:widowControl w:val="0"/>
              <w:kinsoku/>
              <w:wordWrap/>
              <w:overflowPunct/>
              <w:topLinePunct w:val="0"/>
              <w:autoSpaceDE/>
              <w:autoSpaceDN/>
              <w:bidi w:val="0"/>
              <w:adjustRightInd/>
              <w:snapToGrid/>
              <w:spacing w:line="560" w:lineRule="exact"/>
              <w:jc w:val="left"/>
              <w:textAlignment w:val="bottom"/>
              <w:rPr>
                <w:szCs w:val="21"/>
              </w:rPr>
            </w:pPr>
          </w:p>
        </w:tc>
      </w:tr>
      <w:bookmarkEnd w:id="0"/>
    </w:tbl>
    <w:p w14:paraId="3A419409">
      <w:pPr>
        <w:keepNext w:val="0"/>
        <w:keepLines w:val="0"/>
        <w:pageBreakBefore w:val="0"/>
        <w:widowControl w:val="0"/>
        <w:kinsoku/>
        <w:wordWrap/>
        <w:overflowPunct/>
        <w:topLinePunct w:val="0"/>
        <w:autoSpaceDE/>
        <w:autoSpaceDN/>
        <w:bidi w:val="0"/>
        <w:adjustRightInd/>
        <w:snapToGrid w:val="0"/>
        <w:spacing w:before="156" w:beforeLines="50" w:line="240" w:lineRule="auto"/>
        <w:ind w:firstLine="480" w:firstLineChars="200"/>
        <w:textAlignment w:val="auto"/>
        <w:rPr>
          <w:rFonts w:hint="eastAsia" w:eastAsia="宋体" w:cs="Times New Roman"/>
          <w:sz w:val="24"/>
          <w:highlight w:val="yellow"/>
          <w:lang w:val="en-US" w:eastAsia="zh-CN"/>
        </w:rPr>
      </w:pPr>
    </w:p>
    <w:tbl>
      <w:tblPr>
        <w:tblStyle w:val="6"/>
        <w:tblW w:w="0" w:type="auto"/>
        <w:jc w:val="right"/>
        <w:tblLayout w:type="autofit"/>
        <w:tblCellMar>
          <w:top w:w="0" w:type="dxa"/>
          <w:left w:w="0" w:type="dxa"/>
          <w:bottom w:w="0" w:type="dxa"/>
          <w:right w:w="0" w:type="dxa"/>
        </w:tblCellMar>
      </w:tblPr>
      <w:tblGrid>
        <w:gridCol w:w="2737"/>
        <w:gridCol w:w="2126"/>
      </w:tblGrid>
      <w:tr w14:paraId="71257C60">
        <w:tblPrEx>
          <w:tblCellMar>
            <w:top w:w="0" w:type="dxa"/>
            <w:left w:w="0" w:type="dxa"/>
            <w:bottom w:w="0" w:type="dxa"/>
            <w:right w:w="0" w:type="dxa"/>
          </w:tblCellMar>
        </w:tblPrEx>
        <w:trPr>
          <w:trHeight w:val="450" w:hRule="atLeast"/>
          <w:jc w:val="right"/>
        </w:trPr>
        <w:tc>
          <w:tcPr>
            <w:tcW w:w="2737" w:type="dxa"/>
            <w:vAlign w:val="bottom"/>
          </w:tcPr>
          <w:p w14:paraId="68ED3EB8">
            <w:pPr>
              <w:ind w:right="284"/>
              <w:jc w:val="right"/>
              <w:rPr>
                <w:sz w:val="24"/>
              </w:rPr>
            </w:pPr>
          </w:p>
          <w:p w14:paraId="48025F32">
            <w:pPr>
              <w:ind w:right="284"/>
              <w:jc w:val="right"/>
              <w:rPr>
                <w:sz w:val="24"/>
              </w:rPr>
            </w:pPr>
            <w:r>
              <w:rPr>
                <w:rFonts w:hint="eastAsia"/>
                <w:sz w:val="24"/>
              </w:rPr>
              <w:t>承诺方（机构盖章）：</w:t>
            </w:r>
          </w:p>
        </w:tc>
        <w:tc>
          <w:tcPr>
            <w:tcW w:w="2126" w:type="dxa"/>
            <w:vAlign w:val="bottom"/>
          </w:tcPr>
          <w:p w14:paraId="469E85A7">
            <w:pPr>
              <w:jc w:val="center"/>
              <w:rPr>
                <w:sz w:val="24"/>
              </w:rPr>
            </w:pPr>
          </w:p>
        </w:tc>
      </w:tr>
      <w:tr w14:paraId="12E4C54B">
        <w:tblPrEx>
          <w:tblCellMar>
            <w:top w:w="0" w:type="dxa"/>
            <w:left w:w="0" w:type="dxa"/>
            <w:bottom w:w="0" w:type="dxa"/>
            <w:right w:w="0" w:type="dxa"/>
          </w:tblCellMar>
        </w:tblPrEx>
        <w:trPr>
          <w:trHeight w:val="555" w:hRule="atLeast"/>
          <w:jc w:val="right"/>
        </w:trPr>
        <w:tc>
          <w:tcPr>
            <w:tcW w:w="2737" w:type="dxa"/>
            <w:vAlign w:val="bottom"/>
          </w:tcPr>
          <w:p w14:paraId="4C8A0F0D">
            <w:pPr>
              <w:ind w:right="284"/>
              <w:jc w:val="right"/>
              <w:rPr>
                <w:sz w:val="24"/>
              </w:rPr>
            </w:pPr>
            <w:r>
              <w:rPr>
                <w:rFonts w:hint="eastAsia"/>
                <w:sz w:val="24"/>
              </w:rPr>
              <w:t>承诺时间：</w:t>
            </w:r>
          </w:p>
        </w:tc>
        <w:tc>
          <w:tcPr>
            <w:tcW w:w="2126" w:type="dxa"/>
            <w:vAlign w:val="bottom"/>
          </w:tcPr>
          <w:p w14:paraId="5DCF050E">
            <w:pPr>
              <w:jc w:val="center"/>
              <w:rPr>
                <w:sz w:val="24"/>
              </w:rPr>
            </w:pPr>
          </w:p>
        </w:tc>
      </w:tr>
    </w:tbl>
    <w:p w14:paraId="3C59958E">
      <w:pPr>
        <w:snapToGrid w:val="0"/>
        <w:spacing w:before="156" w:beforeLines="50" w:line="300" w:lineRule="auto"/>
        <w:ind w:firstLine="480" w:firstLineChars="200"/>
        <w:rPr>
          <w:sz w:val="24"/>
          <w:highlight w:val="yellow"/>
        </w:rPr>
      </w:pPr>
    </w:p>
    <w:p w14:paraId="160D2EC7">
      <w:pPr>
        <w:snapToGrid w:val="0"/>
        <w:spacing w:before="156" w:beforeLines="50" w:line="300" w:lineRule="auto"/>
        <w:ind w:firstLine="480" w:firstLineChars="200"/>
        <w:rPr>
          <w:rFonts w:hint="default"/>
          <w:sz w:val="24"/>
          <w:lang w:val="en-US"/>
        </w:rPr>
      </w:pPr>
      <w:r>
        <w:rPr>
          <w:rFonts w:hint="eastAsia" w:eastAsia="宋体"/>
          <w:sz w:val="24"/>
          <w:lang w:val="en-US" w:eastAsia="zh-CN"/>
        </w:rPr>
        <w:t>本机构已签署《深圳市政府数据开放平台供数承诺书（机构版）》，</w:t>
      </w:r>
      <w:r>
        <w:rPr>
          <w:rFonts w:hint="eastAsia"/>
          <w:sz w:val="24"/>
          <w:lang w:val="en-US" w:eastAsia="zh-CN"/>
        </w:rPr>
        <w:t>为</w:t>
      </w:r>
      <w:r>
        <w:rPr>
          <w:rFonts w:hint="eastAsia" w:eastAsia="宋体"/>
          <w:sz w:val="24"/>
          <w:lang w:val="en-US" w:eastAsia="zh-CN"/>
        </w:rPr>
        <w:t>确保</w:t>
      </w:r>
      <w:r>
        <w:rPr>
          <w:rFonts w:hint="eastAsia"/>
          <w:sz w:val="24"/>
          <w:lang w:val="en-US" w:eastAsia="zh-CN"/>
        </w:rPr>
        <w:t>本机构提供的</w:t>
      </w:r>
      <w:r>
        <w:rPr>
          <w:rFonts w:hint="eastAsia" w:eastAsia="宋体"/>
          <w:sz w:val="24"/>
          <w:lang w:val="en-US" w:eastAsia="zh-CN"/>
        </w:rPr>
        <w:t>无条件开放</w:t>
      </w:r>
      <w:r>
        <w:rPr>
          <w:rFonts w:hint="eastAsia"/>
          <w:sz w:val="24"/>
          <w:lang w:val="en-US" w:eastAsia="zh-CN"/>
        </w:rPr>
        <w:t>类</w:t>
      </w:r>
      <w:r>
        <w:rPr>
          <w:rFonts w:hint="eastAsia" w:eastAsia="宋体"/>
          <w:sz w:val="24"/>
          <w:lang w:val="en-US" w:eastAsia="zh-CN"/>
        </w:rPr>
        <w:t>数据的合规性、安全性</w:t>
      </w:r>
      <w:r>
        <w:rPr>
          <w:rFonts w:hint="eastAsia"/>
          <w:sz w:val="24"/>
          <w:lang w:val="en-US" w:eastAsia="zh-CN"/>
        </w:rPr>
        <w:t>，</w:t>
      </w:r>
      <w:r>
        <w:rPr>
          <w:rFonts w:hint="eastAsia" w:eastAsia="宋体"/>
          <w:sz w:val="24"/>
          <w:lang w:val="en-US" w:eastAsia="zh-CN"/>
        </w:rPr>
        <w:t>现进一步作出专项承诺</w:t>
      </w:r>
      <w:r>
        <w:rPr>
          <w:rFonts w:hint="eastAsia"/>
          <w:sz w:val="24"/>
          <w:lang w:val="en-US" w:eastAsia="zh-CN"/>
        </w:rPr>
        <w:t>如下：</w:t>
      </w:r>
    </w:p>
    <w:p w14:paraId="10AD0631">
      <w:pPr>
        <w:snapToGrid w:val="0"/>
        <w:spacing w:before="156" w:beforeLines="50" w:line="300" w:lineRule="auto"/>
        <w:ind w:firstLine="480" w:firstLineChars="200"/>
        <w:rPr>
          <w:rFonts w:hint="eastAsia"/>
          <w:sz w:val="24"/>
          <w:lang w:val="en-US" w:eastAsia="zh-CN"/>
        </w:rPr>
      </w:pPr>
      <w:r>
        <w:rPr>
          <w:rFonts w:hint="eastAsia"/>
          <w:sz w:val="24"/>
          <w:lang w:val="en-US" w:eastAsia="zh-CN"/>
        </w:rPr>
        <w:t>1.针对本机构提供的无条件开放类数据，本机构承诺该类数据的开放属性为“无条件开放”，授权市数据开放平台按照无条件开放类数据的管理规范向社会无条件开放。</w:t>
      </w:r>
    </w:p>
    <w:p w14:paraId="6EB93289">
      <w:pPr>
        <w:snapToGrid w:val="0"/>
        <w:spacing w:before="156" w:beforeLines="50" w:line="300" w:lineRule="auto"/>
        <w:ind w:firstLine="480" w:firstLineChars="200"/>
        <w:rPr>
          <w:rFonts w:hint="eastAsia"/>
          <w:sz w:val="24"/>
        </w:rPr>
      </w:pPr>
      <w:r>
        <w:rPr>
          <w:rFonts w:hint="eastAsia"/>
          <w:sz w:val="24"/>
        </w:rPr>
        <w:t>2.</w:t>
      </w:r>
      <w:r>
        <w:rPr>
          <w:rFonts w:hint="eastAsia"/>
          <w:sz w:val="24"/>
          <w:lang w:val="en-US" w:eastAsia="zh-CN"/>
        </w:rPr>
        <w:t>本机构</w:t>
      </w:r>
      <w:r>
        <w:rPr>
          <w:rFonts w:hint="eastAsia"/>
          <w:sz w:val="24"/>
        </w:rPr>
        <w:t>保证所提供的</w:t>
      </w:r>
      <w:r>
        <w:rPr>
          <w:rFonts w:hint="eastAsia"/>
          <w:sz w:val="24"/>
          <w:lang w:eastAsia="zh-CN"/>
        </w:rPr>
        <w:t>无条件开放类数据</w:t>
      </w:r>
      <w:r>
        <w:rPr>
          <w:rFonts w:hint="eastAsia"/>
          <w:sz w:val="24"/>
        </w:rPr>
        <w:t>已完成全面、合规的数据脱敏处理，彻底剔除个人敏感信息（如身份证号、手机号、家庭住址、银行账户信息等）、企业敏感信息（如商业秘密、未公开经营数据等），且不包含任何</w:t>
      </w:r>
      <w:r>
        <w:rPr>
          <w:rFonts w:hint="eastAsia"/>
          <w:sz w:val="24"/>
          <w:lang w:val="en-US" w:eastAsia="zh-CN"/>
        </w:rPr>
        <w:t>危害国家安全、城市安全以及其他主体利益的敏感信息</w:t>
      </w:r>
      <w:r>
        <w:rPr>
          <w:rFonts w:hint="eastAsia"/>
          <w:sz w:val="24"/>
        </w:rPr>
        <w:t>；同时确保数据均通过合法渠道采集，不存在虚构、篡改、伪造等行为，保证数据的真实性和完整性。</w:t>
      </w:r>
    </w:p>
    <w:p w14:paraId="4322CDCF">
      <w:pPr>
        <w:snapToGrid w:val="0"/>
        <w:spacing w:before="156" w:beforeLines="50" w:line="300" w:lineRule="auto"/>
        <w:ind w:firstLine="480" w:firstLineChars="200"/>
        <w:rPr>
          <w:rFonts w:hint="eastAsia"/>
          <w:sz w:val="24"/>
        </w:rPr>
      </w:pPr>
      <w:r>
        <w:rPr>
          <w:rFonts w:hint="eastAsia"/>
          <w:sz w:val="24"/>
        </w:rPr>
        <w:t>3.若所提供的数据</w:t>
      </w:r>
      <w:r>
        <w:rPr>
          <w:rFonts w:hint="eastAsia"/>
          <w:sz w:val="24"/>
          <w:lang w:eastAsia="zh-CN"/>
        </w:rPr>
        <w:t>是</w:t>
      </w:r>
      <w:r>
        <w:rPr>
          <w:rFonts w:hint="eastAsia"/>
          <w:sz w:val="24"/>
          <w:lang w:val="en-US" w:eastAsia="zh-CN"/>
        </w:rPr>
        <w:t>通过开源渠道获取或在此基础上二次加工的，本机构承诺均以无条件开放的方式支持原有开源协议，若因数据权益问题引发纠纷，本机构承担全部责任。</w:t>
      </w:r>
    </w:p>
    <w:p w14:paraId="74105B7E">
      <w:pPr>
        <w:snapToGrid w:val="0"/>
        <w:spacing w:before="156" w:beforeLines="50" w:line="300" w:lineRule="auto"/>
        <w:ind w:firstLine="480" w:firstLineChars="200"/>
        <w:rPr>
          <w:rFonts w:hint="eastAsia"/>
          <w:sz w:val="24"/>
        </w:rPr>
      </w:pPr>
      <w:r>
        <w:rPr>
          <w:rFonts w:hint="eastAsia"/>
          <w:sz w:val="24"/>
        </w:rPr>
        <w:t>4.若</w:t>
      </w:r>
      <w:r>
        <w:rPr>
          <w:rFonts w:hint="eastAsia"/>
          <w:sz w:val="24"/>
          <w:lang w:eastAsia="zh-CN"/>
        </w:rPr>
        <w:t>无条件开放类数据</w:t>
      </w:r>
      <w:r>
        <w:rPr>
          <w:rFonts w:hint="eastAsia"/>
          <w:sz w:val="24"/>
        </w:rPr>
        <w:t>发生内容变更或不再符合无条件开放要求时，本机构将第一时间主动向市数据开放平台提交数据变更、调整开放类型或下架申请，严格履行数据动态管理义务。</w:t>
      </w:r>
    </w:p>
    <w:p w14:paraId="61DB4D7E">
      <w:pPr>
        <w:snapToGrid w:val="0"/>
        <w:spacing w:before="156" w:beforeLines="50" w:line="300" w:lineRule="auto"/>
        <w:ind w:firstLine="480" w:firstLineChars="200"/>
        <w:rPr>
          <w:rFonts w:hint="eastAsia"/>
          <w:sz w:val="24"/>
          <w:szCs w:val="28"/>
        </w:rPr>
      </w:pPr>
      <w:r>
        <w:rPr>
          <w:rFonts w:hint="eastAsia"/>
          <w:sz w:val="24"/>
          <w:lang w:val="en-US" w:eastAsia="zh-CN"/>
        </w:rPr>
        <w:t>5.本机构若违反本专项承诺书的任何条款，或所提供的无条件开放类数据不符合上述承诺要求，自愿承担相关数据集被下架、违规行为公示处理等后果，并承担相关法律责任。</w:t>
      </w:r>
    </w:p>
    <w:sectPr>
      <w:footerReference r:id="rId3" w:type="default"/>
      <w:pgSz w:w="11906" w:h="16838"/>
      <w:pgMar w:top="1440" w:right="1558" w:bottom="1276"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script"/>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3E30C">
    <w:pPr>
      <w:pStyle w:val="4"/>
      <w:jc w:val="center"/>
      <w:rPr>
        <w:sz w:val="20"/>
        <w:szCs w:val="20"/>
      </w:rPr>
    </w:pPr>
    <w:r>
      <w:rPr>
        <w:rFonts w:hint="eastAsia"/>
        <w:sz w:val="20"/>
        <w:szCs w:val="20"/>
      </w:rPr>
      <w:t>该承诺书相关条款最终解释权归深圳市政府数据开放平台所有。如有疑问，请在工作时间（周一至周五9:00-12:00 14:00-18:00）联系我们（0755-88125143，opendata@sz.gov.cn）。</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doNotCompres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544"/>
    <w:rsid w:val="00002D1F"/>
    <w:rsid w:val="00071F05"/>
    <w:rsid w:val="00075FD8"/>
    <w:rsid w:val="000A60D2"/>
    <w:rsid w:val="000D01C9"/>
    <w:rsid w:val="000D78AE"/>
    <w:rsid w:val="00124E5C"/>
    <w:rsid w:val="00137E1F"/>
    <w:rsid w:val="00142BBA"/>
    <w:rsid w:val="001727E8"/>
    <w:rsid w:val="001B6D22"/>
    <w:rsid w:val="001C6CF3"/>
    <w:rsid w:val="001C7193"/>
    <w:rsid w:val="001D4658"/>
    <w:rsid w:val="00234C3F"/>
    <w:rsid w:val="0024219B"/>
    <w:rsid w:val="00267E25"/>
    <w:rsid w:val="00290498"/>
    <w:rsid w:val="002A1473"/>
    <w:rsid w:val="002A5544"/>
    <w:rsid w:val="002D2F81"/>
    <w:rsid w:val="002F3273"/>
    <w:rsid w:val="00301CAF"/>
    <w:rsid w:val="003064EA"/>
    <w:rsid w:val="00313BC8"/>
    <w:rsid w:val="00342A7A"/>
    <w:rsid w:val="00344A83"/>
    <w:rsid w:val="003D6E8A"/>
    <w:rsid w:val="003E0A98"/>
    <w:rsid w:val="003F03FA"/>
    <w:rsid w:val="004768D4"/>
    <w:rsid w:val="004B6ECB"/>
    <w:rsid w:val="004C42D0"/>
    <w:rsid w:val="004C5EB8"/>
    <w:rsid w:val="004D024B"/>
    <w:rsid w:val="004D35D2"/>
    <w:rsid w:val="004F7EAC"/>
    <w:rsid w:val="00582F1B"/>
    <w:rsid w:val="00585E4E"/>
    <w:rsid w:val="006347FC"/>
    <w:rsid w:val="00671638"/>
    <w:rsid w:val="00672547"/>
    <w:rsid w:val="0069010E"/>
    <w:rsid w:val="006B3DA6"/>
    <w:rsid w:val="006C5142"/>
    <w:rsid w:val="006D56A0"/>
    <w:rsid w:val="006F277B"/>
    <w:rsid w:val="006F2F45"/>
    <w:rsid w:val="00731A2A"/>
    <w:rsid w:val="00737059"/>
    <w:rsid w:val="00743D68"/>
    <w:rsid w:val="007A093F"/>
    <w:rsid w:val="007A1DE2"/>
    <w:rsid w:val="007B1B30"/>
    <w:rsid w:val="007D4D38"/>
    <w:rsid w:val="007E4F80"/>
    <w:rsid w:val="00806A7C"/>
    <w:rsid w:val="008276BD"/>
    <w:rsid w:val="00833F7E"/>
    <w:rsid w:val="00866A15"/>
    <w:rsid w:val="0091753D"/>
    <w:rsid w:val="00967419"/>
    <w:rsid w:val="0097199E"/>
    <w:rsid w:val="00997530"/>
    <w:rsid w:val="009A7528"/>
    <w:rsid w:val="009D7E18"/>
    <w:rsid w:val="00A22F7B"/>
    <w:rsid w:val="00A54D82"/>
    <w:rsid w:val="00A70601"/>
    <w:rsid w:val="00A76F9B"/>
    <w:rsid w:val="00A87364"/>
    <w:rsid w:val="00A91E5A"/>
    <w:rsid w:val="00AC122B"/>
    <w:rsid w:val="00AC743F"/>
    <w:rsid w:val="00B34BE7"/>
    <w:rsid w:val="00B77E05"/>
    <w:rsid w:val="00B95A98"/>
    <w:rsid w:val="00BE1738"/>
    <w:rsid w:val="00C1036A"/>
    <w:rsid w:val="00C124F3"/>
    <w:rsid w:val="00C32958"/>
    <w:rsid w:val="00C7402E"/>
    <w:rsid w:val="00C94F5F"/>
    <w:rsid w:val="00CC161D"/>
    <w:rsid w:val="00CF06BC"/>
    <w:rsid w:val="00DD5E68"/>
    <w:rsid w:val="00E06546"/>
    <w:rsid w:val="00E14654"/>
    <w:rsid w:val="00E3419D"/>
    <w:rsid w:val="00E57E12"/>
    <w:rsid w:val="00E608E9"/>
    <w:rsid w:val="00E715E6"/>
    <w:rsid w:val="00E73F40"/>
    <w:rsid w:val="00EA1BAE"/>
    <w:rsid w:val="00EC1582"/>
    <w:rsid w:val="00F368D6"/>
    <w:rsid w:val="00F65E09"/>
    <w:rsid w:val="00F87BA2"/>
    <w:rsid w:val="012F39E7"/>
    <w:rsid w:val="03A61971"/>
    <w:rsid w:val="052120A3"/>
    <w:rsid w:val="05980E46"/>
    <w:rsid w:val="060519C4"/>
    <w:rsid w:val="0D7E6A67"/>
    <w:rsid w:val="0D894C89"/>
    <w:rsid w:val="0DA90E87"/>
    <w:rsid w:val="10330E74"/>
    <w:rsid w:val="11A46535"/>
    <w:rsid w:val="14C64A14"/>
    <w:rsid w:val="170D692B"/>
    <w:rsid w:val="1AF90041"/>
    <w:rsid w:val="1FBE6A14"/>
    <w:rsid w:val="21E85FCA"/>
    <w:rsid w:val="23452FA8"/>
    <w:rsid w:val="26105AEF"/>
    <w:rsid w:val="264069DC"/>
    <w:rsid w:val="2A436A5E"/>
    <w:rsid w:val="2DD52824"/>
    <w:rsid w:val="2EF835C5"/>
    <w:rsid w:val="338D63D1"/>
    <w:rsid w:val="36BF9FCC"/>
    <w:rsid w:val="375717D0"/>
    <w:rsid w:val="38912AC0"/>
    <w:rsid w:val="3DA816A8"/>
    <w:rsid w:val="3E8E045D"/>
    <w:rsid w:val="3F5C6465"/>
    <w:rsid w:val="401F69E9"/>
    <w:rsid w:val="43362BE2"/>
    <w:rsid w:val="43BE75BA"/>
    <w:rsid w:val="47F13697"/>
    <w:rsid w:val="4AFD0930"/>
    <w:rsid w:val="4CCC1A51"/>
    <w:rsid w:val="4D3D206B"/>
    <w:rsid w:val="50AC7D95"/>
    <w:rsid w:val="56EB73E7"/>
    <w:rsid w:val="56EE0C86"/>
    <w:rsid w:val="578735B4"/>
    <w:rsid w:val="5BB35577"/>
    <w:rsid w:val="5EDC5284"/>
    <w:rsid w:val="5F3F2C85"/>
    <w:rsid w:val="5F785962"/>
    <w:rsid w:val="5FF9E3F1"/>
    <w:rsid w:val="61502C69"/>
    <w:rsid w:val="62DC6BD4"/>
    <w:rsid w:val="62E21FE6"/>
    <w:rsid w:val="65ED4F2A"/>
    <w:rsid w:val="66014DB1"/>
    <w:rsid w:val="67BD39A4"/>
    <w:rsid w:val="68095FB7"/>
    <w:rsid w:val="6B860667"/>
    <w:rsid w:val="6F94365E"/>
    <w:rsid w:val="6FED1F6E"/>
    <w:rsid w:val="774A4518"/>
    <w:rsid w:val="7B334E2A"/>
    <w:rsid w:val="7C715C38"/>
    <w:rsid w:val="7CE5F9B7"/>
    <w:rsid w:val="7EFECC59"/>
    <w:rsid w:val="7FB951D5"/>
    <w:rsid w:val="7FFA22C6"/>
    <w:rsid w:val="7FFD3296"/>
    <w:rsid w:val="7FFF1788"/>
    <w:rsid w:val="977FD042"/>
    <w:rsid w:val="BF7AE881"/>
    <w:rsid w:val="DDF28553"/>
    <w:rsid w:val="DEEEB321"/>
    <w:rsid w:val="EFEDEC52"/>
    <w:rsid w:val="FBBF1961"/>
    <w:rsid w:val="FBCF3D1E"/>
    <w:rsid w:val="FDFF3D6E"/>
    <w:rsid w:val="FF5F51FF"/>
    <w:rsid w:val="FF8F9C0C"/>
    <w:rsid w:val="FFB8E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0563C1"/>
      <w:u w:val="single"/>
    </w:rPr>
  </w:style>
  <w:style w:type="character" w:customStyle="1" w:styleId="10">
    <w:name w:val="页脚 字符"/>
    <w:link w:val="4"/>
    <w:qFormat/>
    <w:uiPriority w:val="0"/>
    <w:rPr>
      <w:rFonts w:ascii="Calibri" w:hAnsi="Calibri"/>
      <w:kern w:val="2"/>
      <w:sz w:val="18"/>
      <w:szCs w:val="18"/>
    </w:rPr>
  </w:style>
  <w:style w:type="character" w:customStyle="1" w:styleId="11">
    <w:name w:val="页眉 字符"/>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608</Words>
  <Characters>613</Characters>
  <Lines>4</Lines>
  <Paragraphs>1</Paragraphs>
  <TotalTime>1</TotalTime>
  <ScaleCrop>false</ScaleCrop>
  <LinksUpToDate>false</LinksUpToDate>
  <CharactersWithSpaces>613</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2022-05-27T19:03:00Z</dcterms:created>
  <dc:creator>HP</dc:creator>
  <cp:lastModifiedBy>市政务和数据局_管理员</cp:lastModifiedBy>
  <cp:lastPrinted>2022-05-27T19:48:00Z</cp:lastPrinted>
  <dcterms:modified xsi:type="dcterms:W3CDTF">2026-03-30T14:42:44Z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8507A761AD6D448CA819D790C72923C6</vt:lpwstr>
  </property>
  <property fmtid="{D5CDD505-2E9C-101B-9397-08002B2CF9AE}" pid="4" name="KSOTemplateDocerSaveRecord">
    <vt:lpwstr>eyJoZGlkIjoiMzEwNTM5NzYwMDRjMzkwZTVkZjY2ODkwMGIxNGU0OTUiLCJ1c2VySWQiOiIzNzU5NDU4NjEifQ==</vt:lpwstr>
  </property>
</Properties>
</file>